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D9F1" w14:textId="26C02D87" w:rsidR="0018589D" w:rsidRPr="001A1287" w:rsidRDefault="0018589D" w:rsidP="00405401">
      <w:pPr>
        <w:pStyle w:val="NoSpacing"/>
        <w:rPr>
          <w:b/>
          <w:bCs/>
          <w:color w:val="0070C0"/>
          <w:sz w:val="28"/>
          <w:szCs w:val="28"/>
        </w:rPr>
      </w:pPr>
      <w:r w:rsidRPr="001A1287">
        <w:rPr>
          <w:b/>
          <w:bCs/>
          <w:color w:val="0070C0"/>
          <w:sz w:val="28"/>
          <w:szCs w:val="28"/>
        </w:rPr>
        <w:t>Content:</w:t>
      </w:r>
    </w:p>
    <w:p w14:paraId="5698AFF3" w14:textId="476280E3" w:rsidR="0018589D" w:rsidRDefault="0018589D" w:rsidP="00405401">
      <w:pPr>
        <w:pStyle w:val="NoSpacing"/>
      </w:pPr>
    </w:p>
    <w:p w14:paraId="7DE7B0FF" w14:textId="6072C4E3" w:rsidR="008A0364" w:rsidRPr="00522C9F" w:rsidRDefault="00AF04D1" w:rsidP="00405401">
      <w:pPr>
        <w:pStyle w:val="NoSpacing"/>
      </w:pPr>
      <w:r>
        <w:t xml:space="preserve">Smash Table Tennis </w:t>
      </w:r>
      <w:r w:rsidR="0008737A" w:rsidRPr="00522C9F">
        <w:t xml:space="preserve">expects that everyone involved with table tennis will be respected, </w:t>
      </w:r>
      <w:r w:rsidR="0018589D" w:rsidRPr="00522C9F">
        <w:t>valued,</w:t>
      </w:r>
      <w:r w:rsidR="0008737A" w:rsidRPr="00522C9F">
        <w:t xml:space="preserve"> and has the right to be protected from any form of abuse.  </w:t>
      </w:r>
      <w:r w:rsidR="00153216" w:rsidRPr="00522C9F">
        <w:t xml:space="preserve">All table tennis coaches will be expected to </w:t>
      </w:r>
      <w:proofErr w:type="gramStart"/>
      <w:r w:rsidR="00153216" w:rsidRPr="00522C9F">
        <w:t>follow this Code of Conduct at all times</w:t>
      </w:r>
      <w:proofErr w:type="gramEnd"/>
      <w:r w:rsidR="00153216" w:rsidRPr="00522C9F">
        <w:t>:</w:t>
      </w:r>
    </w:p>
    <w:p w14:paraId="256034CE" w14:textId="76D67EB3" w:rsidR="0018589D" w:rsidRPr="00522C9F" w:rsidRDefault="0018589D" w:rsidP="00405401">
      <w:pPr>
        <w:pStyle w:val="NoSpacing"/>
      </w:pPr>
    </w:p>
    <w:p w14:paraId="4E8022FE" w14:textId="2CCBE85B" w:rsidR="0018589D" w:rsidRPr="001A1287" w:rsidRDefault="0018589D" w:rsidP="0018589D">
      <w:pPr>
        <w:pStyle w:val="NoSpacing"/>
        <w:rPr>
          <w:b/>
          <w:bCs/>
          <w:color w:val="0070C0"/>
          <w:sz w:val="28"/>
          <w:szCs w:val="28"/>
        </w:rPr>
      </w:pPr>
      <w:r w:rsidRPr="001A1287">
        <w:rPr>
          <w:b/>
          <w:bCs/>
          <w:color w:val="0070C0"/>
          <w:sz w:val="28"/>
          <w:szCs w:val="28"/>
        </w:rPr>
        <w:t xml:space="preserve">Detail: </w:t>
      </w:r>
    </w:p>
    <w:p w14:paraId="2B2B8965" w14:textId="4042B58B" w:rsidR="00153216" w:rsidRPr="00522C9F" w:rsidRDefault="00153216" w:rsidP="00405401">
      <w:pPr>
        <w:pStyle w:val="NoSpacing"/>
      </w:pPr>
    </w:p>
    <w:p w14:paraId="379E03CB" w14:textId="28F74CEC" w:rsidR="00153216" w:rsidRPr="00522C9F" w:rsidRDefault="00153216" w:rsidP="00405401">
      <w:pPr>
        <w:pStyle w:val="NoSpacing"/>
        <w:rPr>
          <w:b/>
          <w:bCs/>
          <w:sz w:val="24"/>
          <w:szCs w:val="24"/>
        </w:rPr>
      </w:pPr>
      <w:r w:rsidRPr="00522C9F">
        <w:rPr>
          <w:b/>
          <w:bCs/>
          <w:sz w:val="24"/>
          <w:szCs w:val="24"/>
        </w:rPr>
        <w:t xml:space="preserve">Coaches </w:t>
      </w:r>
      <w:r w:rsidRPr="00522C9F">
        <w:rPr>
          <w:b/>
          <w:bCs/>
          <w:sz w:val="24"/>
          <w:szCs w:val="24"/>
          <w:u w:val="single"/>
        </w:rPr>
        <w:t>wil</w:t>
      </w:r>
      <w:r w:rsidRPr="00522C9F">
        <w:rPr>
          <w:b/>
          <w:bCs/>
          <w:sz w:val="24"/>
          <w:szCs w:val="24"/>
        </w:rPr>
        <w:t>l:</w:t>
      </w:r>
    </w:p>
    <w:p w14:paraId="324EC603" w14:textId="77777777" w:rsidR="0018589D" w:rsidRPr="00522C9F" w:rsidRDefault="0018589D" w:rsidP="00405401">
      <w:pPr>
        <w:pStyle w:val="NoSpacing"/>
      </w:pPr>
    </w:p>
    <w:p w14:paraId="74EDE8D8" w14:textId="259DB22B" w:rsidR="00153216" w:rsidRPr="00522C9F" w:rsidRDefault="004543B7" w:rsidP="00153216">
      <w:pPr>
        <w:pStyle w:val="NoSpacing"/>
        <w:numPr>
          <w:ilvl w:val="0"/>
          <w:numId w:val="9"/>
        </w:numPr>
      </w:pPr>
      <w:r w:rsidRPr="00522C9F">
        <w:t>Respect the rights, dignity and worth of everyone they meet in table tennis.</w:t>
      </w:r>
    </w:p>
    <w:p w14:paraId="2DC8DD8F" w14:textId="77777777" w:rsidR="0018589D" w:rsidRPr="00522C9F" w:rsidRDefault="0018589D" w:rsidP="0018589D">
      <w:pPr>
        <w:pStyle w:val="NoSpacing"/>
        <w:ind w:left="720"/>
      </w:pPr>
    </w:p>
    <w:p w14:paraId="69095851" w14:textId="3FEFFC89" w:rsidR="004543B7" w:rsidRPr="00522C9F" w:rsidRDefault="004543B7" w:rsidP="00153216">
      <w:pPr>
        <w:pStyle w:val="NoSpacing"/>
        <w:numPr>
          <w:ilvl w:val="0"/>
          <w:numId w:val="9"/>
        </w:numPr>
      </w:pPr>
      <w:r w:rsidRPr="00522C9F">
        <w:t xml:space="preserve">Treat all players </w:t>
      </w:r>
      <w:proofErr w:type="gramStart"/>
      <w:r w:rsidRPr="00522C9F">
        <w:t>fairly regardless</w:t>
      </w:r>
      <w:proofErr w:type="gramEnd"/>
      <w:r w:rsidRPr="00522C9F">
        <w:t xml:space="preserve"> of age, disabil</w:t>
      </w:r>
      <w:r w:rsidR="00FA7A03" w:rsidRPr="00522C9F">
        <w:t xml:space="preserve">ity, gender, ethnic origin, religion or belief, socio-economic status, marital </w:t>
      </w:r>
      <w:r w:rsidR="006221D4" w:rsidRPr="00522C9F">
        <w:t>status</w:t>
      </w:r>
      <w:r w:rsidR="007A4028" w:rsidRPr="00522C9F">
        <w:t xml:space="preserve"> or civil partnership</w:t>
      </w:r>
      <w:r w:rsidR="006221D4" w:rsidRPr="00522C9F">
        <w:t>,</w:t>
      </w:r>
      <w:r w:rsidR="007A4028" w:rsidRPr="00522C9F">
        <w:t xml:space="preserve"> pregnancy or maternity status</w:t>
      </w:r>
      <w:r w:rsidR="00731665" w:rsidRPr="00522C9F">
        <w:t>,</w:t>
      </w:r>
      <w:r w:rsidR="006221D4" w:rsidRPr="00522C9F">
        <w:t xml:space="preserve"> sexual </w:t>
      </w:r>
      <w:r w:rsidR="003F4558" w:rsidRPr="00522C9F">
        <w:t>orientation,</w:t>
      </w:r>
      <w:r w:rsidR="006221D4" w:rsidRPr="00522C9F">
        <w:t xml:space="preserve"> or gender reassignment</w:t>
      </w:r>
      <w:r w:rsidR="007A4028" w:rsidRPr="00522C9F">
        <w:t>.</w:t>
      </w:r>
    </w:p>
    <w:p w14:paraId="2D217167" w14:textId="77777777" w:rsidR="0018589D" w:rsidRPr="00522C9F" w:rsidRDefault="0018589D" w:rsidP="0018589D">
      <w:pPr>
        <w:pStyle w:val="NoSpacing"/>
      </w:pPr>
    </w:p>
    <w:p w14:paraId="7861AEEC" w14:textId="137ACF54" w:rsidR="00731665" w:rsidRPr="00522C9F" w:rsidRDefault="00731665" w:rsidP="00153216">
      <w:pPr>
        <w:pStyle w:val="NoSpacing"/>
        <w:numPr>
          <w:ilvl w:val="0"/>
          <w:numId w:val="9"/>
        </w:numPr>
      </w:pPr>
      <w:r w:rsidRPr="00522C9F">
        <w:t>Always put the players best interest at the centre of all that they do.</w:t>
      </w:r>
    </w:p>
    <w:p w14:paraId="69707C17" w14:textId="77777777" w:rsidR="0018589D" w:rsidRPr="00522C9F" w:rsidRDefault="0018589D" w:rsidP="0018589D">
      <w:pPr>
        <w:pStyle w:val="NoSpacing"/>
      </w:pPr>
    </w:p>
    <w:p w14:paraId="1F045B6F" w14:textId="37A33F9E" w:rsidR="00731665" w:rsidRPr="00522C9F" w:rsidRDefault="00731665" w:rsidP="00153216">
      <w:pPr>
        <w:pStyle w:val="NoSpacing"/>
        <w:numPr>
          <w:ilvl w:val="0"/>
          <w:numId w:val="9"/>
        </w:numPr>
      </w:pPr>
      <w:r w:rsidRPr="00522C9F">
        <w:t>Operate within the rules and spirit of table tennis</w:t>
      </w:r>
      <w:r w:rsidR="009750B3" w:rsidRPr="00522C9F">
        <w:t xml:space="preserve"> and teaching the players they work with to do the same.</w:t>
      </w:r>
    </w:p>
    <w:p w14:paraId="0CCC5A22" w14:textId="77777777" w:rsidR="0018589D" w:rsidRPr="00522C9F" w:rsidRDefault="0018589D" w:rsidP="0018589D">
      <w:pPr>
        <w:pStyle w:val="NoSpacing"/>
      </w:pPr>
    </w:p>
    <w:p w14:paraId="361AE59F" w14:textId="24231147" w:rsidR="009750B3" w:rsidRPr="00522C9F" w:rsidRDefault="00897C40" w:rsidP="00153216">
      <w:pPr>
        <w:pStyle w:val="NoSpacing"/>
        <w:numPr>
          <w:ilvl w:val="0"/>
          <w:numId w:val="9"/>
        </w:numPr>
      </w:pPr>
      <w:r w:rsidRPr="00522C9F">
        <w:t xml:space="preserve">Follow the </w:t>
      </w:r>
      <w:r w:rsidRPr="00522C9F">
        <w:rPr>
          <w:color w:val="0070C0"/>
        </w:rPr>
        <w:t xml:space="preserve">TTE Safeguarding Guidelines </w:t>
      </w:r>
      <w:r w:rsidRPr="00522C9F">
        <w:t xml:space="preserve">and report any concerns they may have through the </w:t>
      </w:r>
      <w:r w:rsidR="008E40C8" w:rsidRPr="00522C9F">
        <w:t>agreed process.</w:t>
      </w:r>
    </w:p>
    <w:p w14:paraId="705A9B32" w14:textId="77777777" w:rsidR="0018589D" w:rsidRPr="00522C9F" w:rsidRDefault="0018589D" w:rsidP="0018589D">
      <w:pPr>
        <w:pStyle w:val="NoSpacing"/>
      </w:pPr>
    </w:p>
    <w:p w14:paraId="67DF398F" w14:textId="3932EA98" w:rsidR="008E40C8" w:rsidRPr="00522C9F" w:rsidRDefault="003362DF" w:rsidP="00153216">
      <w:pPr>
        <w:pStyle w:val="NoSpacing"/>
        <w:numPr>
          <w:ilvl w:val="0"/>
          <w:numId w:val="9"/>
        </w:numPr>
      </w:pPr>
      <w:r w:rsidRPr="00522C9F">
        <w:t>Always demonstrate high standards of behaviour and appearance.</w:t>
      </w:r>
    </w:p>
    <w:p w14:paraId="715E96FE" w14:textId="77777777" w:rsidR="0018589D" w:rsidRPr="00522C9F" w:rsidRDefault="0018589D" w:rsidP="0018589D">
      <w:pPr>
        <w:pStyle w:val="NoSpacing"/>
      </w:pPr>
    </w:p>
    <w:p w14:paraId="7712CF15" w14:textId="506D0E54" w:rsidR="003362DF" w:rsidRPr="00522C9F" w:rsidRDefault="00D32945" w:rsidP="00153216">
      <w:pPr>
        <w:pStyle w:val="NoSpacing"/>
        <w:numPr>
          <w:ilvl w:val="0"/>
          <w:numId w:val="9"/>
        </w:numPr>
      </w:pPr>
      <w:r w:rsidRPr="00522C9F">
        <w:t>Recognise their personal limitations and be prepared to pass players on to other coaches to ensure the continued development of the athlete.</w:t>
      </w:r>
    </w:p>
    <w:p w14:paraId="02CB921F" w14:textId="77777777" w:rsidR="0018589D" w:rsidRPr="00522C9F" w:rsidRDefault="0018589D" w:rsidP="0018589D">
      <w:pPr>
        <w:pStyle w:val="NoSpacing"/>
      </w:pPr>
    </w:p>
    <w:p w14:paraId="6BEC3A36" w14:textId="2A615103" w:rsidR="0018589D" w:rsidRPr="00522C9F" w:rsidRDefault="0069196A" w:rsidP="0018589D">
      <w:pPr>
        <w:pStyle w:val="NoSpacing"/>
        <w:numPr>
          <w:ilvl w:val="0"/>
          <w:numId w:val="9"/>
        </w:numPr>
      </w:pPr>
      <w:r w:rsidRPr="00522C9F">
        <w:t>Hold a valid coach licence and keep up to date with the latest coaching practices.</w:t>
      </w:r>
    </w:p>
    <w:p w14:paraId="726DAFBC" w14:textId="77777777" w:rsidR="0018589D" w:rsidRPr="00522C9F" w:rsidRDefault="0018589D" w:rsidP="0018589D">
      <w:pPr>
        <w:pStyle w:val="NoSpacing"/>
      </w:pPr>
    </w:p>
    <w:p w14:paraId="1201B01B" w14:textId="7969FDC2" w:rsidR="0069196A" w:rsidRPr="00522C9F" w:rsidRDefault="0069196A" w:rsidP="00153216">
      <w:pPr>
        <w:pStyle w:val="NoSpacing"/>
        <w:numPr>
          <w:ilvl w:val="0"/>
          <w:numId w:val="9"/>
        </w:numPr>
      </w:pPr>
      <w:r w:rsidRPr="00522C9F">
        <w:t xml:space="preserve">Provide a safe and secure training and playing environment which is public and open avoiding situations where they may be </w:t>
      </w:r>
      <w:r w:rsidR="00775E23" w:rsidRPr="00522C9F">
        <w:t>working alone</w:t>
      </w:r>
      <w:r w:rsidR="00E66A19" w:rsidRPr="00522C9F">
        <w:t xml:space="preserve"> and out of sight</w:t>
      </w:r>
      <w:r w:rsidR="00775E23" w:rsidRPr="00522C9F">
        <w:t xml:space="preserve"> with individual players.</w:t>
      </w:r>
    </w:p>
    <w:p w14:paraId="7238F17C" w14:textId="77777777" w:rsidR="0018589D" w:rsidRPr="00522C9F" w:rsidRDefault="0018589D" w:rsidP="0018589D">
      <w:pPr>
        <w:pStyle w:val="NoSpacing"/>
      </w:pPr>
    </w:p>
    <w:p w14:paraId="1B62B416" w14:textId="2DCE3D4F" w:rsidR="00E66A19" w:rsidRPr="00522C9F" w:rsidRDefault="00E66A19" w:rsidP="00153216">
      <w:pPr>
        <w:pStyle w:val="NoSpacing"/>
        <w:numPr>
          <w:ilvl w:val="0"/>
          <w:numId w:val="9"/>
        </w:numPr>
      </w:pPr>
      <w:r w:rsidRPr="00522C9F">
        <w:t>Treat officials and opponents with respect when winning or losing and encourage their players to do the same.</w:t>
      </w:r>
    </w:p>
    <w:p w14:paraId="5C12C42F" w14:textId="77777777" w:rsidR="0018589D" w:rsidRPr="00522C9F" w:rsidRDefault="0018589D" w:rsidP="0018589D">
      <w:pPr>
        <w:pStyle w:val="NoSpacing"/>
      </w:pPr>
    </w:p>
    <w:p w14:paraId="1F3620B0" w14:textId="3270F561" w:rsidR="00E66A19" w:rsidRPr="00522C9F" w:rsidRDefault="00490827" w:rsidP="00153216">
      <w:pPr>
        <w:pStyle w:val="NoSpacing"/>
        <w:numPr>
          <w:ilvl w:val="0"/>
          <w:numId w:val="9"/>
        </w:numPr>
      </w:pPr>
      <w:r w:rsidRPr="00522C9F">
        <w:t>Respec</w:t>
      </w:r>
      <w:r w:rsidR="001A2769" w:rsidRPr="00522C9F">
        <w:t>t</w:t>
      </w:r>
      <w:r w:rsidRPr="00522C9F">
        <w:t xml:space="preserve"> any confidential information they may hold </w:t>
      </w:r>
      <w:proofErr w:type="gramStart"/>
      <w:r w:rsidRPr="00522C9F">
        <w:t>on</w:t>
      </w:r>
      <w:proofErr w:type="gramEnd"/>
      <w:r w:rsidRPr="00522C9F">
        <w:t xml:space="preserve"> players and not share with oth</w:t>
      </w:r>
      <w:r w:rsidR="001A2769" w:rsidRPr="00522C9F">
        <w:t>e</w:t>
      </w:r>
      <w:r w:rsidRPr="00522C9F">
        <w:t xml:space="preserve">rs unless the immediate welfare of the </w:t>
      </w:r>
      <w:r w:rsidR="001A2769" w:rsidRPr="00522C9F">
        <w:t>p</w:t>
      </w:r>
      <w:r w:rsidRPr="00522C9F">
        <w:t>layers may be com</w:t>
      </w:r>
      <w:r w:rsidR="001A2769" w:rsidRPr="00522C9F">
        <w:t>p</w:t>
      </w:r>
      <w:r w:rsidRPr="00522C9F">
        <w:t>romised by not sharing.</w:t>
      </w:r>
    </w:p>
    <w:p w14:paraId="32825AB6" w14:textId="46CE5963" w:rsidR="001A2769" w:rsidRPr="00522C9F" w:rsidRDefault="001A2769" w:rsidP="001A2769">
      <w:pPr>
        <w:pStyle w:val="NoSpacing"/>
      </w:pPr>
    </w:p>
    <w:p w14:paraId="75480181" w14:textId="666EAA32" w:rsidR="0018589D" w:rsidRPr="00522C9F" w:rsidRDefault="0018589D" w:rsidP="001A2769">
      <w:pPr>
        <w:pStyle w:val="NoSpacing"/>
      </w:pPr>
    </w:p>
    <w:p w14:paraId="3E843594" w14:textId="5B26105A" w:rsidR="0018589D" w:rsidRDefault="0018589D" w:rsidP="001A2769">
      <w:pPr>
        <w:pStyle w:val="NoSpacing"/>
      </w:pPr>
    </w:p>
    <w:p w14:paraId="5E4E38AA" w14:textId="79E0C824" w:rsidR="00522C9F" w:rsidRDefault="00522C9F" w:rsidP="001A2769">
      <w:pPr>
        <w:pStyle w:val="NoSpacing"/>
      </w:pPr>
    </w:p>
    <w:p w14:paraId="3F6B0CFB" w14:textId="08DDD56D" w:rsidR="00522C9F" w:rsidRDefault="00522C9F" w:rsidP="001A2769">
      <w:pPr>
        <w:pStyle w:val="NoSpacing"/>
      </w:pPr>
    </w:p>
    <w:p w14:paraId="41515AB7" w14:textId="77777777" w:rsidR="00522C9F" w:rsidRPr="00522C9F" w:rsidRDefault="00522C9F" w:rsidP="001A2769">
      <w:pPr>
        <w:pStyle w:val="NoSpacing"/>
      </w:pPr>
    </w:p>
    <w:p w14:paraId="63B6EC6C" w14:textId="7B98D04F" w:rsidR="0018589D" w:rsidRPr="00522C9F" w:rsidRDefault="0018589D" w:rsidP="001A2769">
      <w:pPr>
        <w:pStyle w:val="NoSpacing"/>
      </w:pPr>
    </w:p>
    <w:p w14:paraId="307C682D" w14:textId="77777777" w:rsidR="0018589D" w:rsidRPr="00522C9F" w:rsidRDefault="0018589D" w:rsidP="001A2769">
      <w:pPr>
        <w:pStyle w:val="NoSpacing"/>
      </w:pPr>
    </w:p>
    <w:p w14:paraId="14C28C2A" w14:textId="130F377C" w:rsidR="001A2769" w:rsidRPr="00522C9F" w:rsidRDefault="001A2769" w:rsidP="001A2769">
      <w:pPr>
        <w:pStyle w:val="NoSpacing"/>
        <w:rPr>
          <w:b/>
          <w:bCs/>
        </w:rPr>
      </w:pPr>
      <w:r w:rsidRPr="00522C9F">
        <w:rPr>
          <w:b/>
          <w:bCs/>
        </w:rPr>
        <w:t xml:space="preserve">Coaches </w:t>
      </w:r>
      <w:r w:rsidRPr="00522C9F">
        <w:rPr>
          <w:b/>
          <w:bCs/>
          <w:u w:val="single"/>
        </w:rPr>
        <w:t>will not:</w:t>
      </w:r>
    </w:p>
    <w:p w14:paraId="22EE8940" w14:textId="77777777" w:rsidR="003F4558" w:rsidRPr="00522C9F" w:rsidRDefault="003F4558" w:rsidP="003F4558">
      <w:pPr>
        <w:pStyle w:val="NoSpacing"/>
      </w:pPr>
    </w:p>
    <w:p w14:paraId="23B9FD29" w14:textId="09521E5E" w:rsidR="001A2769" w:rsidRPr="00522C9F" w:rsidRDefault="00D57FC0" w:rsidP="003F4558">
      <w:pPr>
        <w:pStyle w:val="NoSpacing"/>
        <w:numPr>
          <w:ilvl w:val="0"/>
          <w:numId w:val="12"/>
        </w:numPr>
      </w:pPr>
      <w:r w:rsidRPr="00522C9F">
        <w:t>Ridicule, embarrass, bully or abuse players.</w:t>
      </w:r>
    </w:p>
    <w:p w14:paraId="11F3CCBC" w14:textId="77777777" w:rsidR="003F4558" w:rsidRPr="00522C9F" w:rsidRDefault="003F4558" w:rsidP="003F4558">
      <w:pPr>
        <w:pStyle w:val="NoSpacing"/>
        <w:ind w:left="1080"/>
      </w:pPr>
    </w:p>
    <w:p w14:paraId="140F2B96" w14:textId="510214DF" w:rsidR="00D57FC0" w:rsidRPr="00522C9F" w:rsidRDefault="00D57FC0" w:rsidP="003F4558">
      <w:pPr>
        <w:pStyle w:val="NoSpacing"/>
        <w:numPr>
          <w:ilvl w:val="0"/>
          <w:numId w:val="12"/>
        </w:numPr>
      </w:pPr>
      <w:r w:rsidRPr="00522C9F">
        <w:t>Consume alcohol or illegal substances while working with players</w:t>
      </w:r>
      <w:r w:rsidR="000D6B52" w:rsidRPr="00522C9F">
        <w:t xml:space="preserve"> including whilst travelling.</w:t>
      </w:r>
    </w:p>
    <w:p w14:paraId="57E7A147" w14:textId="77777777" w:rsidR="003F4558" w:rsidRPr="00522C9F" w:rsidRDefault="003F4558" w:rsidP="003F4558">
      <w:pPr>
        <w:pStyle w:val="NoSpacing"/>
      </w:pPr>
    </w:p>
    <w:p w14:paraId="3BFA0CF8" w14:textId="2E63A789" w:rsidR="000D6B52" w:rsidRPr="00522C9F" w:rsidRDefault="000D6B52" w:rsidP="003F4558">
      <w:pPr>
        <w:pStyle w:val="NoSpacing"/>
        <w:numPr>
          <w:ilvl w:val="0"/>
          <w:numId w:val="12"/>
        </w:numPr>
      </w:pPr>
      <w:r w:rsidRPr="00522C9F">
        <w:t>Smoke whilst working/participating in a table tennis environment.</w:t>
      </w:r>
    </w:p>
    <w:p w14:paraId="401EECC4" w14:textId="77777777" w:rsidR="003F4558" w:rsidRPr="00522C9F" w:rsidRDefault="003F4558" w:rsidP="003F4558">
      <w:pPr>
        <w:pStyle w:val="NoSpacing"/>
      </w:pPr>
    </w:p>
    <w:p w14:paraId="714ED043" w14:textId="42674A20" w:rsidR="000D6B52" w:rsidRPr="00522C9F" w:rsidRDefault="00FF22DE" w:rsidP="003F4558">
      <w:pPr>
        <w:pStyle w:val="NoSpacing"/>
        <w:numPr>
          <w:ilvl w:val="0"/>
          <w:numId w:val="12"/>
        </w:numPr>
      </w:pPr>
      <w:r w:rsidRPr="00522C9F">
        <w:t xml:space="preserve">Use foul, </w:t>
      </w:r>
      <w:r w:rsidR="003F4558" w:rsidRPr="00522C9F">
        <w:t>sexist,</w:t>
      </w:r>
      <w:r w:rsidRPr="00522C9F">
        <w:t xml:space="preserve"> or racist language or any language that could cause offence including gestures at any time.</w:t>
      </w:r>
    </w:p>
    <w:p w14:paraId="13853479" w14:textId="77777777" w:rsidR="003F4558" w:rsidRPr="00522C9F" w:rsidRDefault="003F4558" w:rsidP="003F4558">
      <w:pPr>
        <w:pStyle w:val="NoSpacing"/>
      </w:pPr>
    </w:p>
    <w:p w14:paraId="0782AE32" w14:textId="03A2FE10" w:rsidR="009674B8" w:rsidRPr="00522C9F" w:rsidRDefault="009674B8" w:rsidP="003F4558">
      <w:pPr>
        <w:pStyle w:val="NoSpacing"/>
        <w:numPr>
          <w:ilvl w:val="0"/>
          <w:numId w:val="12"/>
        </w:numPr>
      </w:pPr>
      <w:r w:rsidRPr="00522C9F">
        <w:t>Criticise fellow coaches or professionals whether publicly, privately or through social media.</w:t>
      </w:r>
    </w:p>
    <w:p w14:paraId="1EF96BE1" w14:textId="77777777" w:rsidR="003F4558" w:rsidRPr="00522C9F" w:rsidRDefault="003F4558" w:rsidP="003F4558">
      <w:pPr>
        <w:pStyle w:val="NoSpacing"/>
      </w:pPr>
    </w:p>
    <w:p w14:paraId="4EFB3FC5" w14:textId="085CB974" w:rsidR="0018589D" w:rsidRPr="00522C9F" w:rsidRDefault="0055461A" w:rsidP="0055461A">
      <w:pPr>
        <w:pStyle w:val="NoSpacing"/>
        <w:numPr>
          <w:ilvl w:val="0"/>
          <w:numId w:val="12"/>
        </w:numPr>
      </w:pPr>
      <w:r w:rsidRPr="00522C9F">
        <w:t>Engage in any relationship of a sexual nature with a player for whom they are responsible.</w:t>
      </w:r>
    </w:p>
    <w:p w14:paraId="44400E84" w14:textId="77777777" w:rsidR="0018589D" w:rsidRPr="00522C9F" w:rsidRDefault="0018589D" w:rsidP="0055461A">
      <w:pPr>
        <w:pStyle w:val="NoSpacing"/>
      </w:pPr>
    </w:p>
    <w:p w14:paraId="7A26C676" w14:textId="2156849E" w:rsidR="0055461A" w:rsidRPr="00522C9F" w:rsidRDefault="0055461A" w:rsidP="0055461A">
      <w:pPr>
        <w:pStyle w:val="NoSpacing"/>
      </w:pPr>
      <w:r w:rsidRPr="00522C9F">
        <w:t>Any breach of this Code of Conduct will give rise to disciplinary proceedings as set out in the TTE Disciplinary Regulations.</w:t>
      </w:r>
    </w:p>
    <w:p w14:paraId="0F2A6D87" w14:textId="69B89C7F" w:rsidR="0055461A" w:rsidRPr="00522C9F" w:rsidRDefault="0055461A" w:rsidP="0055461A">
      <w:pPr>
        <w:pStyle w:val="NoSpacing"/>
      </w:pPr>
    </w:p>
    <w:p w14:paraId="3111D461" w14:textId="00A9AAF7" w:rsidR="004F66E9" w:rsidRPr="00522C9F" w:rsidRDefault="0055461A" w:rsidP="0055461A">
      <w:pPr>
        <w:pStyle w:val="NoSpacing"/>
      </w:pPr>
      <w:r w:rsidRPr="00522C9F">
        <w:t>The following policies and guidelines should be read in conjunction with this code:</w:t>
      </w:r>
    </w:p>
    <w:p w14:paraId="2FD2AF3E" w14:textId="4861C959" w:rsidR="003F4558" w:rsidRPr="00522C9F" w:rsidRDefault="003F4558" w:rsidP="003F4558">
      <w:pPr>
        <w:pStyle w:val="NoSpacing"/>
      </w:pPr>
    </w:p>
    <w:p w14:paraId="634A65E5" w14:textId="77777777" w:rsidR="003F4558" w:rsidRPr="00522C9F" w:rsidRDefault="003F4558" w:rsidP="003F4558">
      <w:pPr>
        <w:pStyle w:val="NoSpacing"/>
      </w:pPr>
    </w:p>
    <w:p w14:paraId="7B2EB20B" w14:textId="4099B1E5" w:rsidR="003F4558" w:rsidRPr="00522C9F" w:rsidRDefault="003F4558" w:rsidP="003F4558">
      <w:pPr>
        <w:pStyle w:val="NoSpacing"/>
        <w:sectPr w:rsidR="003F4558" w:rsidRPr="00522C9F" w:rsidSect="00E847CB">
          <w:headerReference w:type="default" r:id="rId7"/>
          <w:footerReference w:type="default" r:id="rId8"/>
          <w:pgSz w:w="11906" w:h="16838"/>
          <w:pgMar w:top="1440" w:right="1077" w:bottom="1021" w:left="1077" w:header="709" w:footer="283" w:gutter="0"/>
          <w:cols w:space="708"/>
          <w:docGrid w:linePitch="360"/>
        </w:sectPr>
      </w:pPr>
    </w:p>
    <w:p w14:paraId="5F441270" w14:textId="41C69AD5" w:rsidR="004F66E9" w:rsidRPr="00522C9F" w:rsidRDefault="004F66E9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>Safeguarding Guidelines</w:t>
      </w:r>
    </w:p>
    <w:p w14:paraId="799F5C14" w14:textId="5E4AB917" w:rsidR="004F66E9" w:rsidRPr="00522C9F" w:rsidRDefault="00734AB4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>Players Code of Conduct</w:t>
      </w:r>
    </w:p>
    <w:p w14:paraId="73AB8430" w14:textId="4D0BCC24" w:rsidR="00734AB4" w:rsidRPr="00522C9F" w:rsidRDefault="00734AB4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>Officials Code of Conduct</w:t>
      </w:r>
    </w:p>
    <w:p w14:paraId="58A34EDA" w14:textId="5B68CB86" w:rsidR="00734AB4" w:rsidRPr="00522C9F" w:rsidRDefault="00734AB4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>Guidance for Parents</w:t>
      </w:r>
    </w:p>
    <w:p w14:paraId="5E54CB6A" w14:textId="7C341F84" w:rsidR="00734AB4" w:rsidRPr="00522C9F" w:rsidRDefault="00734AB4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 xml:space="preserve">Guidelines on the use of </w:t>
      </w:r>
      <w:proofErr w:type="gramStart"/>
      <w:r w:rsidRPr="00522C9F">
        <w:rPr>
          <w:color w:val="0070C0"/>
        </w:rPr>
        <w:t>Social Media</w:t>
      </w:r>
      <w:proofErr w:type="gramEnd"/>
    </w:p>
    <w:p w14:paraId="76AA011D" w14:textId="720B81AC" w:rsidR="00734AB4" w:rsidRPr="00522C9F" w:rsidRDefault="00B11DA4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>Photography Guidelines</w:t>
      </w:r>
    </w:p>
    <w:p w14:paraId="3E7AA7A9" w14:textId="41EBDE9C" w:rsidR="00B11DA4" w:rsidRPr="00522C9F" w:rsidRDefault="00B11DA4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>DBS Guidelines</w:t>
      </w:r>
    </w:p>
    <w:p w14:paraId="10C7E96E" w14:textId="7D96FFDF" w:rsidR="00B11DA4" w:rsidRPr="00522C9F" w:rsidRDefault="00B11DA4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>DBS FAQ Sheet</w:t>
      </w:r>
    </w:p>
    <w:p w14:paraId="24E31688" w14:textId="5808BAC5" w:rsidR="00B11DA4" w:rsidRPr="00522C9F" w:rsidRDefault="00B11DA4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>Guidelines for Travelling to Competitions and Camps</w:t>
      </w:r>
    </w:p>
    <w:p w14:paraId="61F1FD8B" w14:textId="2A76ADA7" w:rsidR="00B11DA4" w:rsidRPr="00522C9F" w:rsidRDefault="00A255C1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>Guidance for Live Streaming</w:t>
      </w:r>
    </w:p>
    <w:p w14:paraId="25F0ACEC" w14:textId="08600D54" w:rsidR="00A255C1" w:rsidRPr="00522C9F" w:rsidRDefault="00A255C1" w:rsidP="004F66E9">
      <w:pPr>
        <w:pStyle w:val="NoSpacing"/>
        <w:numPr>
          <w:ilvl w:val="0"/>
          <w:numId w:val="11"/>
        </w:numPr>
        <w:rPr>
          <w:color w:val="0070C0"/>
        </w:rPr>
      </w:pPr>
      <w:r w:rsidRPr="00522C9F">
        <w:rPr>
          <w:color w:val="0070C0"/>
        </w:rPr>
        <w:t xml:space="preserve">Recommended </w:t>
      </w:r>
      <w:r w:rsidR="002D122A" w:rsidRPr="00522C9F">
        <w:rPr>
          <w:color w:val="0070C0"/>
        </w:rPr>
        <w:t>workshops and</w:t>
      </w:r>
      <w:r w:rsidR="003355B0" w:rsidRPr="00522C9F">
        <w:rPr>
          <w:color w:val="0070C0"/>
        </w:rPr>
        <w:t xml:space="preserve"> </w:t>
      </w:r>
      <w:r w:rsidR="002D122A" w:rsidRPr="00522C9F">
        <w:rPr>
          <w:color w:val="0070C0"/>
        </w:rPr>
        <w:t>courses for safeguarding</w:t>
      </w:r>
    </w:p>
    <w:p w14:paraId="3AB8596A" w14:textId="77777777" w:rsidR="0055461A" w:rsidRDefault="0055461A" w:rsidP="0055461A">
      <w:pPr>
        <w:pStyle w:val="NoSpacing"/>
      </w:pPr>
    </w:p>
    <w:sectPr w:rsidR="0055461A" w:rsidSect="00674973">
      <w:type w:val="continuous"/>
      <w:pgSz w:w="11906" w:h="16838"/>
      <w:pgMar w:top="1440" w:right="1077" w:bottom="1021" w:left="1077" w:header="709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7FB6" w14:textId="77777777" w:rsidR="00904C40" w:rsidRDefault="00904C40" w:rsidP="007F2FB2">
      <w:r>
        <w:separator/>
      </w:r>
    </w:p>
  </w:endnote>
  <w:endnote w:type="continuationSeparator" w:id="0">
    <w:p w14:paraId="16E469AE" w14:textId="77777777" w:rsidR="00904C40" w:rsidRDefault="00904C40" w:rsidP="007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en-GB"/>
      </w:rPr>
      <w:id w:val="-73839242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7B3451C2" w14:textId="44D9B74B" w:rsidR="00E847CB" w:rsidRPr="00E847CB" w:rsidRDefault="00DB1A7A" w:rsidP="00E847CB">
        <w:pPr>
          <w:pStyle w:val="Footer"/>
          <w:pBdr>
            <w:top w:val="single" w:sz="4" w:space="1" w:color="D9D9D9" w:themeColor="background1" w:themeShade="D9"/>
          </w:pBdr>
          <w:rPr>
            <w:rFonts w:eastAsia="Times New Roman" w:cs="Times New Roman"/>
            <w:sz w:val="20"/>
            <w:szCs w:val="20"/>
            <w:lang w:eastAsia="en-GB"/>
          </w:rPr>
        </w:pPr>
        <w:r>
          <w:rPr>
            <w:rFonts w:eastAsia="Times New Roman" w:cs="Arial"/>
            <w:sz w:val="20"/>
            <w:szCs w:val="20"/>
            <w:lang w:eastAsia="en-GB"/>
          </w:rPr>
          <w:t xml:space="preserve">Approved by:     </w:t>
        </w:r>
        <w:r w:rsidR="00605D81">
          <w:rPr>
            <w:rFonts w:eastAsia="Times New Roman" w:cs="Arial"/>
            <w:sz w:val="20"/>
            <w:szCs w:val="20"/>
            <w:lang w:eastAsia="en-GB"/>
          </w:rPr>
          <w:t>Head of Operations &amp; Governance</w:t>
        </w:r>
        <w:r w:rsidR="00E847CB" w:rsidRPr="00EF4B44">
          <w:rPr>
            <w:rFonts w:eastAsia="Times New Roman" w:cs="Arial"/>
            <w:color w:val="FF0000"/>
            <w:sz w:val="20"/>
            <w:szCs w:val="20"/>
            <w:lang w:eastAsia="en-GB"/>
          </w:rPr>
          <w:t xml:space="preserve">    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850692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9A7612">
          <w:rPr>
            <w:rFonts w:eastAsia="Times New Roman" w:cs="Times New Roman"/>
            <w:sz w:val="20"/>
            <w:szCs w:val="20"/>
            <w:lang w:eastAsia="en-GB"/>
          </w:rPr>
          <w:t xml:space="preserve">Issue: 1  </w:t>
        </w:r>
        <w:r w:rsidR="00017D5E">
          <w:rPr>
            <w:rFonts w:eastAsia="Times New Roman" w:cs="Times New Roman"/>
            <w:sz w:val="20"/>
            <w:szCs w:val="20"/>
            <w:lang w:eastAsia="en-GB"/>
          </w:rPr>
          <w:t xml:space="preserve">              Date:  </w:t>
        </w:r>
        <w:r w:rsidR="00674973">
          <w:rPr>
            <w:rFonts w:eastAsia="Times New Roman" w:cs="Times New Roman"/>
            <w:sz w:val="20"/>
            <w:szCs w:val="20"/>
            <w:lang w:eastAsia="en-GB"/>
          </w:rPr>
          <w:t>November 2020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  </w:t>
        </w:r>
        <w:r w:rsidR="00E847CB">
          <w:rPr>
            <w:rFonts w:eastAsia="Times New Roman" w:cs="Times New Roman"/>
            <w:sz w:val="20"/>
            <w:szCs w:val="20"/>
            <w:lang w:eastAsia="en-GB"/>
          </w:rPr>
          <w:t xml:space="preserve"> 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 xml:space="preserve">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begin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instrText xml:space="preserve"> PAGE   \* MERGEFORMAT </w:instrTex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separate"/>
        </w:r>
        <w:r w:rsidR="009900F7">
          <w:rPr>
            <w:rFonts w:eastAsia="Times New Roman" w:cs="Arial"/>
            <w:noProof/>
            <w:sz w:val="20"/>
            <w:szCs w:val="20"/>
            <w:lang w:eastAsia="en-GB"/>
          </w:rPr>
          <w:t>1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end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t xml:space="preserve"> | </w:t>
        </w:r>
        <w:r w:rsidR="00E847CB" w:rsidRPr="00E847CB">
          <w:rPr>
            <w:rFonts w:eastAsia="Times New Roman" w:cs="Arial"/>
            <w:color w:val="7F7F7F" w:themeColor="background1" w:themeShade="7F"/>
            <w:spacing w:val="60"/>
            <w:sz w:val="20"/>
            <w:szCs w:val="20"/>
            <w:lang w:eastAsia="en-GB"/>
          </w:rPr>
          <w:t>Page</w:t>
        </w:r>
      </w:p>
    </w:sdtContent>
  </w:sdt>
  <w:p w14:paraId="21317E2F" w14:textId="77777777" w:rsidR="00E847CB" w:rsidRDefault="00E847CB">
    <w:pPr>
      <w:pStyle w:val="Footer"/>
    </w:pPr>
  </w:p>
  <w:p w14:paraId="02C28A8C" w14:textId="77777777" w:rsidR="00E847CB" w:rsidRDefault="00E8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F132" w14:textId="77777777" w:rsidR="00904C40" w:rsidRDefault="00904C40" w:rsidP="007F2FB2">
      <w:r>
        <w:separator/>
      </w:r>
    </w:p>
  </w:footnote>
  <w:footnote w:type="continuationSeparator" w:id="0">
    <w:p w14:paraId="7A662096" w14:textId="77777777" w:rsidR="00904C40" w:rsidRDefault="00904C40" w:rsidP="007F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D27A" w14:textId="77777777" w:rsidR="007F2FB2" w:rsidRDefault="007F2FB2">
    <w:pPr>
      <w:pStyle w:val="Header"/>
    </w:pPr>
  </w:p>
  <w:tbl>
    <w:tblPr>
      <w:tblStyle w:val="TableGrid"/>
      <w:tblW w:w="9781" w:type="dxa"/>
      <w:tblInd w:w="0" w:type="dxa"/>
      <w:tblLook w:val="04A0" w:firstRow="1" w:lastRow="0" w:firstColumn="1" w:lastColumn="0" w:noHBand="0" w:noVBand="1"/>
    </w:tblPr>
    <w:tblGrid>
      <w:gridCol w:w="3402"/>
      <w:gridCol w:w="6379"/>
    </w:tblGrid>
    <w:tr w:rsidR="007F2FB2" w14:paraId="7128C678" w14:textId="77777777" w:rsidTr="000535F4">
      <w:trPr>
        <w:trHeight w:val="806"/>
      </w:trPr>
      <w:tc>
        <w:tcPr>
          <w:tcW w:w="3402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  <w:hideMark/>
        </w:tcPr>
        <w:p w14:paraId="330C69D6" w14:textId="33567416" w:rsidR="007F2FB2" w:rsidRDefault="00605D81" w:rsidP="007F2FB2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  <w:r w:rsidRPr="00164C56">
            <w:rPr>
              <w:noProof/>
            </w:rPr>
            <w:drawing>
              <wp:inline distT="0" distB="0" distL="0" distR="0" wp14:anchorId="16B0408B" wp14:editId="02A8D217">
                <wp:extent cx="990600" cy="869731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12" cy="87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7E451692" w14:textId="5A19E1F9" w:rsidR="00850692" w:rsidRDefault="00605D81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>TTE</w:t>
          </w:r>
          <w:r w:rsidR="00F04E6D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QMS </w:t>
          </w:r>
        </w:p>
        <w:p w14:paraId="2988A2ED" w14:textId="66967578" w:rsidR="00061811" w:rsidRPr="00061811" w:rsidRDefault="00E55480" w:rsidP="007F2FB2">
          <w:pPr>
            <w:pStyle w:val="Header"/>
            <w:jc w:val="right"/>
            <w:rPr>
              <w:rFonts w:ascii="Calibri" w:hAnsi="Calibri" w:cs="Tahoma"/>
              <w:b/>
              <w:color w:val="FF0000"/>
              <w:sz w:val="32"/>
              <w:szCs w:val="32"/>
            </w:rPr>
          </w:pP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>Coaches Code of Conduct</w:t>
          </w:r>
        </w:p>
        <w:p w14:paraId="3578AA44" w14:textId="2DFEF84E" w:rsidR="007F2FB2" w:rsidRPr="007F2FB2" w:rsidRDefault="0001717D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Issue </w:t>
          </w:r>
          <w:r w:rsidR="009A7612">
            <w:rPr>
              <w:rFonts w:ascii="Calibri" w:hAnsi="Calibri" w:cs="Tahoma"/>
              <w:b/>
              <w:color w:val="0070C0"/>
              <w:sz w:val="32"/>
              <w:szCs w:val="32"/>
            </w:rPr>
            <w:t>1</w:t>
          </w:r>
          <w:r w:rsidR="007F2FB2" w:rsidRPr="007F2FB2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 </w:t>
          </w:r>
        </w:p>
      </w:tc>
    </w:tr>
  </w:tbl>
  <w:p w14:paraId="4452ECA5" w14:textId="77777777" w:rsidR="007F2FB2" w:rsidRDefault="007F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CD039D"/>
    <w:multiLevelType w:val="hybridMultilevel"/>
    <w:tmpl w:val="BEE04B02"/>
    <w:lvl w:ilvl="0" w:tplc="C22C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474FA"/>
    <w:multiLevelType w:val="hybridMultilevel"/>
    <w:tmpl w:val="F9F61E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35B5A"/>
    <w:multiLevelType w:val="singleLevel"/>
    <w:tmpl w:val="86BE97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4" w15:restartNumberingAfterBreak="0">
    <w:nsid w:val="31316242"/>
    <w:multiLevelType w:val="hybridMultilevel"/>
    <w:tmpl w:val="9F527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C04"/>
    <w:multiLevelType w:val="hybridMultilevel"/>
    <w:tmpl w:val="128287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35A94"/>
    <w:multiLevelType w:val="hybridMultilevel"/>
    <w:tmpl w:val="5DD6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1B6F"/>
    <w:multiLevelType w:val="hybridMultilevel"/>
    <w:tmpl w:val="40FC7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5572"/>
    <w:multiLevelType w:val="singleLevel"/>
    <w:tmpl w:val="4A40F5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9" w15:restartNumberingAfterBreak="0">
    <w:nsid w:val="5EE53EA8"/>
    <w:multiLevelType w:val="hybridMultilevel"/>
    <w:tmpl w:val="ECBEF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940C5"/>
    <w:multiLevelType w:val="hybridMultilevel"/>
    <w:tmpl w:val="88C21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827A2"/>
    <w:multiLevelType w:val="hybridMultilevel"/>
    <w:tmpl w:val="786AF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B2"/>
    <w:rsid w:val="0001717D"/>
    <w:rsid w:val="00017D5E"/>
    <w:rsid w:val="000535F4"/>
    <w:rsid w:val="00061811"/>
    <w:rsid w:val="00086EAA"/>
    <w:rsid w:val="0008737A"/>
    <w:rsid w:val="000B7D2B"/>
    <w:rsid w:val="000D6B52"/>
    <w:rsid w:val="000F1CED"/>
    <w:rsid w:val="00153216"/>
    <w:rsid w:val="00170276"/>
    <w:rsid w:val="0018589D"/>
    <w:rsid w:val="001A1287"/>
    <w:rsid w:val="001A2769"/>
    <w:rsid w:val="001E3B95"/>
    <w:rsid w:val="00203806"/>
    <w:rsid w:val="0022512C"/>
    <w:rsid w:val="00253D00"/>
    <w:rsid w:val="00253DC3"/>
    <w:rsid w:val="00256442"/>
    <w:rsid w:val="0025765E"/>
    <w:rsid w:val="002B5AE9"/>
    <w:rsid w:val="002D122A"/>
    <w:rsid w:val="002D6B61"/>
    <w:rsid w:val="002F684F"/>
    <w:rsid w:val="00317909"/>
    <w:rsid w:val="0032650A"/>
    <w:rsid w:val="003355B0"/>
    <w:rsid w:val="003362DF"/>
    <w:rsid w:val="003662BE"/>
    <w:rsid w:val="00382CA3"/>
    <w:rsid w:val="003933F0"/>
    <w:rsid w:val="003A0EDB"/>
    <w:rsid w:val="003D4955"/>
    <w:rsid w:val="003D54A4"/>
    <w:rsid w:val="003F42E9"/>
    <w:rsid w:val="003F4558"/>
    <w:rsid w:val="003F4E5D"/>
    <w:rsid w:val="00405401"/>
    <w:rsid w:val="00421C58"/>
    <w:rsid w:val="00426398"/>
    <w:rsid w:val="00436AA8"/>
    <w:rsid w:val="00440769"/>
    <w:rsid w:val="004543B7"/>
    <w:rsid w:val="00463D7F"/>
    <w:rsid w:val="0046401D"/>
    <w:rsid w:val="00490827"/>
    <w:rsid w:val="004A12EF"/>
    <w:rsid w:val="004B2AF1"/>
    <w:rsid w:val="004D135E"/>
    <w:rsid w:val="004F66E9"/>
    <w:rsid w:val="00506C14"/>
    <w:rsid w:val="005175F6"/>
    <w:rsid w:val="00522C9F"/>
    <w:rsid w:val="0053438D"/>
    <w:rsid w:val="00534BE4"/>
    <w:rsid w:val="0055461A"/>
    <w:rsid w:val="00561392"/>
    <w:rsid w:val="005D2C36"/>
    <w:rsid w:val="005E6490"/>
    <w:rsid w:val="00605D81"/>
    <w:rsid w:val="006221D4"/>
    <w:rsid w:val="00674973"/>
    <w:rsid w:val="0069196A"/>
    <w:rsid w:val="006B6F44"/>
    <w:rsid w:val="00731665"/>
    <w:rsid w:val="007338C2"/>
    <w:rsid w:val="00734AB4"/>
    <w:rsid w:val="00775E23"/>
    <w:rsid w:val="0079454F"/>
    <w:rsid w:val="007A4028"/>
    <w:rsid w:val="007B7BB0"/>
    <w:rsid w:val="007C447C"/>
    <w:rsid w:val="007E11B0"/>
    <w:rsid w:val="007E2042"/>
    <w:rsid w:val="007F2FB2"/>
    <w:rsid w:val="00850692"/>
    <w:rsid w:val="00863653"/>
    <w:rsid w:val="008772DD"/>
    <w:rsid w:val="00897C40"/>
    <w:rsid w:val="008A0364"/>
    <w:rsid w:val="008E40C8"/>
    <w:rsid w:val="00904C40"/>
    <w:rsid w:val="00953634"/>
    <w:rsid w:val="009674B8"/>
    <w:rsid w:val="009750B3"/>
    <w:rsid w:val="00980E5F"/>
    <w:rsid w:val="009900F7"/>
    <w:rsid w:val="009A7612"/>
    <w:rsid w:val="009C6E9B"/>
    <w:rsid w:val="009D07D3"/>
    <w:rsid w:val="009E762A"/>
    <w:rsid w:val="00A07E8C"/>
    <w:rsid w:val="00A255C1"/>
    <w:rsid w:val="00A344C8"/>
    <w:rsid w:val="00A47EEC"/>
    <w:rsid w:val="00AA517C"/>
    <w:rsid w:val="00AF04D1"/>
    <w:rsid w:val="00B10309"/>
    <w:rsid w:val="00B11DA4"/>
    <w:rsid w:val="00B30E9B"/>
    <w:rsid w:val="00B70D5B"/>
    <w:rsid w:val="00BA7E1E"/>
    <w:rsid w:val="00BC5779"/>
    <w:rsid w:val="00BC6783"/>
    <w:rsid w:val="00BC69AF"/>
    <w:rsid w:val="00BE3BCE"/>
    <w:rsid w:val="00C7712B"/>
    <w:rsid w:val="00D07D51"/>
    <w:rsid w:val="00D32945"/>
    <w:rsid w:val="00D459A8"/>
    <w:rsid w:val="00D57FC0"/>
    <w:rsid w:val="00DA184E"/>
    <w:rsid w:val="00DB1A7A"/>
    <w:rsid w:val="00DF1BEB"/>
    <w:rsid w:val="00E14E74"/>
    <w:rsid w:val="00E4062B"/>
    <w:rsid w:val="00E50DF2"/>
    <w:rsid w:val="00E51EB3"/>
    <w:rsid w:val="00E55480"/>
    <w:rsid w:val="00E66A19"/>
    <w:rsid w:val="00E847CB"/>
    <w:rsid w:val="00EA2FAA"/>
    <w:rsid w:val="00EE247C"/>
    <w:rsid w:val="00EF4B44"/>
    <w:rsid w:val="00F04E6D"/>
    <w:rsid w:val="00F577CC"/>
    <w:rsid w:val="00F606DE"/>
    <w:rsid w:val="00F72638"/>
    <w:rsid w:val="00F90646"/>
    <w:rsid w:val="00FA6A23"/>
    <w:rsid w:val="00FA7A03"/>
    <w:rsid w:val="00FC75A4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2D33"/>
  <w15:chartTrackingRefBased/>
  <w15:docId w15:val="{0C4200A1-C627-472F-9AF6-473C6A1F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84E"/>
    <w:pPr>
      <w:keepNext/>
      <w:tabs>
        <w:tab w:val="left" w:pos="864"/>
      </w:tabs>
      <w:spacing w:before="240" w:after="60"/>
      <w:jc w:val="both"/>
      <w:outlineLvl w:val="2"/>
    </w:pPr>
    <w:rPr>
      <w:rFonts w:ascii="Arial" w:hAnsi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2FB2"/>
  </w:style>
  <w:style w:type="paragraph" w:styleId="Footer">
    <w:name w:val="footer"/>
    <w:basedOn w:val="Normal"/>
    <w:link w:val="Foot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2FB2"/>
  </w:style>
  <w:style w:type="table" w:styleId="TableGrid">
    <w:name w:val="Table Grid"/>
    <w:basedOn w:val="TableNormal"/>
    <w:uiPriority w:val="59"/>
    <w:rsid w:val="007F2F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401"/>
    <w:pPr>
      <w:spacing w:after="0" w:line="240" w:lineRule="auto"/>
    </w:pPr>
  </w:style>
  <w:style w:type="paragraph" w:customStyle="1" w:styleId="DefaultText">
    <w:name w:val="Default Text"/>
    <w:basedOn w:val="Normal"/>
    <w:rsid w:val="00A344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DA184E"/>
    <w:rPr>
      <w:rFonts w:ascii="Arial" w:eastAsia="Times New Roman" w:hAnsi="Arial" w:cs="Times New Roman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QAHead">
    <w:name w:val="QA_Head"/>
    <w:basedOn w:val="Normal"/>
    <w:rsid w:val="00E51EB3"/>
    <w:pPr>
      <w:pBdr>
        <w:bottom w:val="single" w:sz="4" w:space="0" w:color="000000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 w:eastAsia="en-GB"/>
    </w:rPr>
  </w:style>
  <w:style w:type="paragraph" w:customStyle="1" w:styleId="TableText">
    <w:name w:val="Table Text"/>
    <w:basedOn w:val="Normal"/>
    <w:rsid w:val="00E51EB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customStyle="1" w:styleId="Bullet1">
    <w:name w:val="Bullet 1"/>
    <w:basedOn w:val="Normal"/>
    <w:rsid w:val="00E51E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605D8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5D81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6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8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83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8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4973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Lewis</dc:creator>
  <cp:keywords/>
  <dc:description/>
  <cp:lastModifiedBy>henry arthur</cp:lastModifiedBy>
  <cp:revision>2</cp:revision>
  <dcterms:created xsi:type="dcterms:W3CDTF">2022-03-21T21:32:00Z</dcterms:created>
  <dcterms:modified xsi:type="dcterms:W3CDTF">2022-03-21T21:32:00Z</dcterms:modified>
</cp:coreProperties>
</file>